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E" w:rsidRPr="003A46D1" w:rsidRDefault="00A076DE" w:rsidP="0049457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A46D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РЕКОМЕНДАЦИИ</w:t>
      </w:r>
    </w:p>
    <w:p w:rsidR="00A076DE" w:rsidRPr="003A46D1" w:rsidRDefault="00A076DE" w:rsidP="0049457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A46D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педагогическим работникам по формированию у учащихся профессиональной мобильности  - с</w:t>
      </w:r>
      <w:bookmarkStart w:id="0" w:name="_GoBack"/>
      <w:bookmarkEnd w:id="0"/>
      <w:r w:rsidRPr="003A46D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пособности к быстрому освоению новых профессий и новых видов деятельности</w:t>
      </w:r>
    </w:p>
    <w:p w:rsidR="00A076DE" w:rsidRDefault="00A076DE" w:rsidP="0049457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понимание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в учреждениях общего среднего образования заключается в ее нацеленности не только на выбор конкретной профессии каждым учащимся, но и на формирование у них качеств личности, профессионально важных компетенций, позволяющих осуществлять сознательный, самостоятельный и адекватный профессиональный выбор не только в типичной ситуации, но и в ситуациях непредсказуемости и риска, быть ответственными за свой выбор, быть профессионально мобильными</w:t>
      </w:r>
      <w:proofErr w:type="gram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позволит им реализовать себя в профессиональном и социальном плане.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</w:t>
      </w:r>
      <w:proofErr w:type="spellStart"/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 в учреждениях общего среднего образования: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реализация идей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обучения, факультативных занятий  и занятий в объединениях по интересам;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формирование у учащихся позитивного отношения к рабочим профессиям и желания ее получить;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организация общественно полезного труда и трудовой (производственной) практики;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допрофессиональная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взаимодействие с организациями и предприятиями различных отраслей экономики;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установление и реализация взаимосвязи учебных предметов с профессиональной средой;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комплексная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поддержка взросления учащихся;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использование современных информационно-коммуникационных технологий, в том числе проведение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консультаций, конференций;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проведение мероприятий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во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время;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родителями;</w:t>
      </w:r>
    </w:p>
    <w:p w:rsidR="00A076DE" w:rsidRPr="00F86109" w:rsidRDefault="00A076DE" w:rsidP="00494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оформление кабинета (уголка) профориентации.</w:t>
      </w:r>
    </w:p>
    <w:p w:rsidR="00A076DE" w:rsidRPr="00F86109" w:rsidRDefault="00A076DE" w:rsidP="00F86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6DE" w:rsidRPr="00F86109" w:rsidRDefault="00A076DE" w:rsidP="00A82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направления и механизмы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профессиональной ориентации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Профессиональная информация – ознакомление молодежи с видами производства, состоянием рынка труда, потребностями экономики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возможностями профессионально-</w:t>
      </w: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квалификационного роста и самосовершенствования в процессе трудовой деятельности.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Профвоспитание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развитие профессионально важных качеств и компетенций, необходимых для работы в различных сферах трудовой и образовательной деятельности.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Профдиагностика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мероприятия, направленные на психологическое изучение индивидуальных особенностей, профессионально значимых качеств, профессиональной пригодности, изучение личности в целях профориентации, профотбора, повышения эффективности обучения, воспитания и социализации.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Профактивизация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профессиональных проб в различных сферах трудовой деятельности.</w:t>
      </w:r>
    </w:p>
    <w:p w:rsidR="00A076DE" w:rsidRPr="00F86109" w:rsidRDefault="00A076DE" w:rsidP="00423F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Профессиональная консультация – это оказание помощи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Профессиональный подбор – предоставление рекомендаций человеку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 и медицинской диагностики.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Профессиональный отбор – определение степени профессиональной пригодности человека к конкретной профессии (специальности) в соответствии с нормативными требованиями.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Профессиональная, производственная и социальная адаптация включает в себя систему мер, способствующую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– моделирование процесса выбора профессии и дальнейшего профессионального самоопределения в условиях активного обучения. Деловые игры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воспроизводят процесс профессионального самоопределения, трудоустройства и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профадаптации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условиях интерактивного взаимодействия участников учебной группы, работающей в режиме ”погружения“.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помогает старшеклассникам провести пробы нового профессионально целесообразного коммуникативного поведения в имитирующих профессиональную деятельность условиях.</w:t>
      </w: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proofErr w:type="spellStart"/>
      <w:r w:rsidRPr="00F8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учреждениях общего среднего образования:</w:t>
      </w:r>
    </w:p>
    <w:p w:rsidR="00A076DE" w:rsidRPr="00F86109" w:rsidRDefault="00A076DE" w:rsidP="00423F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sz w:val="28"/>
          <w:szCs w:val="28"/>
          <w:lang w:eastAsia="ru-RU"/>
        </w:rPr>
        <w:t>1 этап – 1-4</w:t>
      </w:r>
      <w:r w:rsidR="00F86109" w:rsidRPr="00F86109"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классы</w:t>
      </w:r>
      <w:r w:rsidRPr="00F86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 На данном этапе учащихся знакомят с миром профессий через такие формы работы, как экскурсии, беседы, утренники, устные журналы, встречи с интересными людьми, участие в проектах.      </w:t>
      </w: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2 этапе – 5-7</w:t>
      </w:r>
      <w:r w:rsidR="00F86109" w:rsidRPr="00F86109"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классы. 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находит свое продолжение через деловые игры, 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игры, игры-погружения, игры-путешествия. Данные формы работы позволяют учащимся 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более подробно изучить мир профессий, представить себя в этом мире. Учащиеся 5-7</w:t>
      </w:r>
      <w:r w:rsidR="00F86109" w:rsidRPr="00F86109"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изучают многообразие рабочих профессий, делают первые шаги в проектной деятельности. В ходе данной работы собирается материал о профессиях родителей учащихся.</w:t>
      </w: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3 этапе – 8-9</w:t>
      </w:r>
      <w:r w:rsidR="00F86109" w:rsidRPr="00F86109"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классы. Работа предусматривает целенаправленную 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в ходе которой учащиеся изучают профессии, которые наиболее востребованы на рынке труда, знакомятся с профессиями, требующими повышенной моральной ответственности. На данном этапе активизируется диагностическая работа,  проводимая педагогом-психологом, проводятся консультации по вопросам выбора профиля обучения. В этот период учащиеся начинают заниматься исследовательской деятельностью, делают первые шаги в составлении 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профессиограмм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76DE" w:rsidRPr="00F86109" w:rsidRDefault="00A076DE" w:rsidP="00423F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          4 этап – 10-11</w:t>
      </w:r>
      <w:r w:rsidR="00F86109" w:rsidRPr="00F86109"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классы. В системе 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является самым ответственным и </w:t>
      </w:r>
      <w:proofErr w:type="gram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 Используются различные формы работы с учащимися третьей ступени: беседы, информирование о способах получения желаемого образования, требованиях профессии к человеку, оплате труда. Продолжается работа по созданию </w:t>
      </w:r>
      <w:proofErr w:type="spellStart"/>
      <w:r w:rsidRPr="00F86109">
        <w:rPr>
          <w:rFonts w:ascii="Times New Roman" w:hAnsi="Times New Roman" w:cs="Times New Roman"/>
          <w:sz w:val="28"/>
          <w:szCs w:val="28"/>
          <w:lang w:eastAsia="ru-RU"/>
        </w:rPr>
        <w:t>профессиограмм</w:t>
      </w:r>
      <w:proofErr w:type="spellEnd"/>
      <w:r w:rsidRPr="00F86109">
        <w:rPr>
          <w:rFonts w:ascii="Times New Roman" w:hAnsi="Times New Roman" w:cs="Times New Roman"/>
          <w:sz w:val="28"/>
          <w:szCs w:val="28"/>
          <w:lang w:eastAsia="ru-RU"/>
        </w:rPr>
        <w:t>, в которых отражены психофизические особенности профессий, расширяется база данных об учебных заведениях.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76DE" w:rsidRPr="00F86109" w:rsidRDefault="00A076DE" w:rsidP="00C83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современных информационно-коммуникационных технологий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системе общего среднего образования рекомендуется использовать следующие программные педагогические средства: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Компьютерные программные продукты, разработанные РЦПОМ и переданные в учреждения общего среднего образования: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анкета ”Изучение профессиональных намерений учащихся выпускных классов“;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электронная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карта учащегося;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пакет психодиагностических методик ”Профиль“;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компьютерный комплекс психологического, информационно-справочного сопровождения профессионального самоопределения школьников ”Самоопределение“.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программные продукты, разработанные и предлагаемые РЦПОМ: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электронное пособие ”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Профориентолог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 предназначено для информационно-методической и диагностической поддержки педагога-психолога в учреждении общего среднего образования для сопровождения профессионального самоопределения учащихся;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электронное пособие ”Парад профессий“ оказывает информационно-методическую помощь учащимся, педагогам-психологам, педагогам социальным, классным руководителям в подготовке учащихся к осознанному выбору профессии;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электронное пособие ”Классный выбор“ предназначено для работы классного руководителя с учащимися и содержит сценарии классных часов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тематики,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к ним, теоретический и практический материал по профессиональному самоопределению учащихся;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электронное пособие ”Уголок профориентации“</w:t>
      </w: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комплект информационно-справочных, наглядно-иллюстративных материалов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тематики, необходимых для профессионального просвещения учащихся. Пособие призвано оказать практическую помощь педагогам учреждений общего среднего образования в подготовке материалов для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профинформирования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3.Электронное справочно-методическое пособие для старшеклассников ”Путь к профессии“ (под ред. Е.В.Луцевич). Содержательный материал указанного пособия включает следующие разделы: ”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“, ”Справочник“, ”Моя карьера“, ”Гороскоп профессий“, ”Литература“ и ”Авторы“.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4.Официальные сайты, содержащие информацию по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работе: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Республики Беларусь: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gov.by;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Республики Беларусь: </w:t>
      </w:r>
      <w:hyperlink r:id="rId5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www.mintrud.gov.by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Национального института образования: </w:t>
      </w:r>
      <w:hyperlink r:id="rId6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www.аdu.by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Академии последипломного образования: </w:t>
      </w:r>
      <w:hyperlink r:id="rId7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www.academy.edu.by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Республиканского института профессионального образования: </w:t>
      </w:r>
      <w:hyperlink r:id="rId8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www.ripo.unibel.by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Главного информационно-аналитического центра Министерства образования Республики Беларусь: </w:t>
      </w:r>
      <w:hyperlink r:id="rId9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www.giac.unibel.by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РЦПОМ: rcpom.edu.by;</w:t>
      </w:r>
    </w:p>
    <w:p w:rsidR="00A076DE" w:rsidRPr="00F86109" w:rsidRDefault="00EF2794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A076DE"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Республиканский институт высшей школы</w:t>
        </w:r>
      </w:hyperlink>
      <w:r w:rsidR="00A076DE"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1" w:history="1">
        <w:r w:rsidR="00A076DE"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www.nihe.bsu.by</w:t>
        </w:r>
      </w:hyperlink>
      <w:r w:rsidR="00A076DE"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6DE" w:rsidRPr="00F86109" w:rsidRDefault="00EF2794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076DE"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Республиканский институт контроля знаний</w:t>
        </w:r>
      </w:hyperlink>
      <w:r w:rsidR="00A076DE"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www.rikz.unibel.by;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учреждений профессионально-технического и среднего специального образования региона.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 </w:t>
      </w:r>
      <w:hyperlink r:id="rId13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www.abiturient.by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76DE" w:rsidRPr="00F86109" w:rsidRDefault="00A076DE" w:rsidP="00A82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Размещение информации по профориентации на сайтах учреждений общего среднего образования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 учреждения общего среднего образования должен предоставить выпускникам и их родителям исчерпывающую, оперативно обновляемую информацию для правильного профессионального и личностного самоопределения.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разделе ”Выпускнику“ целесообразно </w:t>
      </w:r>
      <w:proofErr w:type="gram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таким направлениям, как: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информация о профессиях и специальностях: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программно-информационный комплекс ”Самоопределение“ (либо ссылка на сайт Министерства образования Республики Беларусь);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трудонедостаточные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трудоизбыточные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профессии и специальности в регионе;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информация о предприятиях и организациях района (города), потребности в кадрах, перспективах их социально-экономического развития;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интервью с выпускниками – представителями различных профессий, учащимися и студентами учреждений профессионально-технического, среднего специального, высшего образования и т.д., деятелями культуры, тружениками города, района, поселка, деревни;</w:t>
      </w:r>
      <w:proofErr w:type="gramEnd"/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информация об учебных заведениях города, региона, республики: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приема в учреждения профессионально-технического, среднего специального и  высшего образования;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учреждений профессионально-технического, среднего специального и высшего образования (либо ссылка на информационные источники);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профессий и специальностей, по которым готовятся кадры в регионе (со ссылками на сайты учреждений образования);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информация о ходе вступительной кампании (со ссылкой на сайты Министерства образования Республики Беларусь, РИКЗ, РИПО, учреждений профессионально-технического и среднего специального образования региона и др.):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информация о результатах вступительной кампании предыдущего года;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примеры заданий централизованного тестирования прошлых лет;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правила и сроки проведения централизованного тестирования, репетиционного тестирования, профессионально-психологического собеседования;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советы специалистов: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рекомендации психолога;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консультаций специалиста по профориентации;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мероприятия по профориентации: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проведения дней открытых дверей в учреждениях профессионально-технического, среднего специального и высшего образования;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анонсы планируемых школьных и региональных мероприятий и информация об их проведении;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ссылки </w:t>
      </w:r>
      <w:proofErr w:type="gram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значимые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интернет-ресурсы.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разделе ”Родителям“ полезно </w:t>
      </w:r>
      <w:proofErr w:type="gram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следующую информацию: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-выдержки из нормативных правовых документов;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-материалы об особенностях приема учащихся в учреждения профессионально-технического, среднего специального и высшего образования (со ссылкой на сайты учреждений профессионально-технического и среднего специального образования региона);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централизованного тестирования;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итоговую аттестацию учащихся учреждений общего среднего образования;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консультаций специалиста по профориентации;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рубрику ”Вопрос-ответ“ (возможна переадресация на сайт РЦПОМ </w:t>
      </w:r>
      <w:hyperlink r:id="rId14" w:history="1">
        <w:r w:rsidRPr="00F86109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http://rcpom.edu.by/main.aspx?guid=1001</w:t>
        </w:r>
      </w:hyperlink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76DE" w:rsidRPr="00F86109" w:rsidRDefault="00A076DE" w:rsidP="00A82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6DE" w:rsidRPr="00F86109" w:rsidRDefault="00A076DE" w:rsidP="00A82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(уголок) профориентации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повышения качества профпросвещения и уровня информированности учащихся, педагогов, родителей о мире профессий, влияющих на активизацию процесса профессионального самоопределения учащихся, в учреждениях общего среднего образования целесообразно создать кабинеты (уголки) профессиональной ориентации.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Кабинет профориентации является организационно-методическим, информационным и консультационным центром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в учреждении общего среднего образования. Это классное помещение, специально оборудованное для организации и проведения мероприятий, направленных на развитие профессионального самосознания учащихся.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хорошо оснащенного кабинета профориентации является одним из показателей организации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в учреждении общего среднего образования.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Уголок профессиональной ориентации представляет собой информационный стенд (комплект стендов) для размещения </w:t>
      </w:r>
      <w:proofErr w:type="spellStart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информации. Современные информационные возможности позволяют сделать уголки профориентации информационно насыщенными, яркими, запоминающимися и наиболее эффективными не только для учащихся и сотрудников учреждений общего среднего образования, но и для родителей.</w:t>
      </w:r>
    </w:p>
    <w:p w:rsidR="00A076DE" w:rsidRPr="00F86109" w:rsidRDefault="00A076DE" w:rsidP="00A82F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уголка профориентации следует осуществлять по принципу доступности и наглядности. Уголок должен привлекать интересным и актуальным содержанием, оригинальностью оформления материалов. Информация на стенде должна регулярно обновляться (желательно – ежемесячно). Особое внимание необходимо уделить информации о наиболее востребованных профессиях региона и учреждениях профессионально-технического и среднего специального образования, осуществляющих подготовку данных специалистов.</w:t>
      </w:r>
    </w:p>
    <w:p w:rsidR="00A076DE" w:rsidRPr="00F86109" w:rsidRDefault="00A076DE" w:rsidP="00497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подготовке материалов для кабинета и уголка профориентации рекомендуется использовать электронное пособие «Уголок профориентации“, разработанное специалистами РЦПОМ.</w:t>
      </w:r>
    </w:p>
    <w:p w:rsidR="00A076DE" w:rsidRPr="00F86109" w:rsidRDefault="00A076DE" w:rsidP="00497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76DE" w:rsidRPr="00F86109" w:rsidRDefault="00A076DE" w:rsidP="00A8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>Структура модели профессионального самоопределения учащихся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При организации профориентации в школе рекомендуется следующая примерная структура деятельности педагогического коллектива.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>1. Координатор деятельности</w:t>
      </w:r>
      <w:r w:rsidRPr="00F86109">
        <w:rPr>
          <w:rFonts w:ascii="Times New Roman" w:hAnsi="Times New Roman" w:cs="Times New Roman"/>
          <w:sz w:val="28"/>
          <w:szCs w:val="28"/>
        </w:rPr>
        <w:t xml:space="preserve"> – заместитель директора, в функции которого входит организация всей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работы в школе, то есть: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 самоопределение учащихся основной и старшей школы;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 - планирование работы педагогического коллектива по формированию готовности учащихся к профильному и профессиональному самоопределению в </w:t>
      </w:r>
      <w:r w:rsidRPr="00F8610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концепцией и образовательной программой общеобразовательного учреждения;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учащихся);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организация участия одаренных детей в предметных олимпиадах разного уровня;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 учителей начальной школы, учителей-предметников, педагога-психолога, педагога социального, библиотекаря в области самоопределения учащихся;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 − контроль деятельности классных руководителей, воспитателей, учителей-предметников, педагога-психолога, педагога социального, библиотекаря по проблеме профильного обучения и профессионального самоопределения учащихся; </w:t>
      </w:r>
    </w:p>
    <w:p w:rsidR="00A076DE" w:rsidRPr="00F86109" w:rsidRDefault="00A076DE" w:rsidP="00C8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− контроль уровня развития разнообразных форм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учащихся (кружки, факультативы, элективные курсы, исследовательские проекты);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>2. Классный руководитель</w:t>
      </w:r>
      <w:r w:rsidRPr="00F86109">
        <w:rPr>
          <w:rFonts w:ascii="Times New Roman" w:hAnsi="Times New Roman" w:cs="Times New Roman"/>
          <w:sz w:val="28"/>
          <w:szCs w:val="28"/>
        </w:rPr>
        <w:t>, опираясь на образовательную программу и план воспитательной работы школы, составляет план педагогической поддержки самоопределения учащихся конкретного класса (группы). В плане следует отражать разнообразные формы, методы, средства, активизирующие познавательную, творческую активность школьников.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организует индивидуальные и групповые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ведет психолого-педагогические наблюдения склонностей учащихся: данные наблюдений, анкет, тестов фиксируются в индивидуальной карте ученика (портфолио);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помогает учащимся моделировать варианты профильного обучения и профессионального становления, анализировать собственные достижений, составлять </w:t>
      </w:r>
      <w:proofErr w:type="gramStart"/>
      <w:r w:rsidRPr="00F86109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F86109">
        <w:rPr>
          <w:rFonts w:ascii="Times New Roman" w:hAnsi="Times New Roman" w:cs="Times New Roman"/>
          <w:sz w:val="28"/>
          <w:szCs w:val="28"/>
        </w:rPr>
        <w:t xml:space="preserve"> портфолио;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организует посещение учащимися дней открытых дверей в вузах и средних профессиональных учебных заведениях;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организует тематические и комплексные экскурсии учащихся на  предприятия;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оказывает помощь педагогу-психологу в проведении анкетирования учащихся и их родителей по проблеме самоопределения;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 организует встречи учащихся с выпускниками школы – студентами УВО и учащихся УССО и УПТО;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проводит родительские собрания с обсуждением проблем формирования готовности учащихся к профессиональному самоопределению.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Учителя начальных классов</w:t>
      </w:r>
      <w:r w:rsidRPr="00F86109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 ведут работу в следующих направлениях: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− показывают учащимся роль труда в жизни человека;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− привлекают учащихся к выполнению трудовых дел;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 − организуют ознакомительные экскурсии учащихся на предприятия; − проводят встречи учащихся с родителями – представителями различных профессий;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− вовлекают учащихся в различные виды учебно-познавательной деятельности (трудовой, игровой, исследовательской);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− учат работе по формированию портфолио; − знакомят учащихся с миром профессий.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 xml:space="preserve"> 4. Учителя-предметники</w:t>
      </w:r>
      <w:r w:rsidRPr="00F86109">
        <w:rPr>
          <w:rFonts w:ascii="Times New Roman" w:hAnsi="Times New Roman" w:cs="Times New Roman"/>
          <w:sz w:val="28"/>
          <w:szCs w:val="28"/>
        </w:rPr>
        <w:t>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обеспечивают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, профессионально важные навыки;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способствуют формированию у школьников адекватной самооценки; проводят наблюдения с целью выявления склонностей и способностей учащихся;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адаптируют профильные программы в зависимости от профиля класса, особенностей учащихся.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>5. Библиотекарь</w:t>
      </w:r>
      <w:r w:rsidRPr="00F86109">
        <w:rPr>
          <w:rFonts w:ascii="Times New Roman" w:hAnsi="Times New Roman" w:cs="Times New Roman"/>
          <w:sz w:val="28"/>
          <w:szCs w:val="28"/>
        </w:rPr>
        <w:t>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109">
        <w:rPr>
          <w:rFonts w:ascii="Times New Roman" w:hAnsi="Times New Roman" w:cs="Times New Roman"/>
          <w:sz w:val="28"/>
          <w:szCs w:val="28"/>
        </w:rPr>
        <w:t xml:space="preserve">-  регулярно подбирает литературу для учителей и учащихся в помощь выбирающим профессию (по годам обучения) и пособия по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работе;</w:t>
      </w:r>
      <w:proofErr w:type="gramEnd"/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изучает читательские интересы учащихся и рекомендует им литературу, помогающую в выборе профессии;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F86109">
        <w:rPr>
          <w:rFonts w:ascii="Times New Roman" w:hAnsi="Times New Roman" w:cs="Times New Roman"/>
          <w:sz w:val="28"/>
          <w:szCs w:val="28"/>
        </w:rPr>
        <w:t>выставки книг о профессиях</w:t>
      </w:r>
      <w:proofErr w:type="gramEnd"/>
      <w:r w:rsidRPr="00F86109">
        <w:rPr>
          <w:rFonts w:ascii="Times New Roman" w:hAnsi="Times New Roman" w:cs="Times New Roman"/>
          <w:sz w:val="28"/>
          <w:szCs w:val="28"/>
        </w:rPr>
        <w:t xml:space="preserve"> и читательские диспуты-конференции на темы выбора профессии;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регулярно устраивает </w:t>
      </w:r>
      <w:proofErr w:type="gramStart"/>
      <w:r w:rsidRPr="00F86109">
        <w:rPr>
          <w:rFonts w:ascii="Times New Roman" w:hAnsi="Times New Roman" w:cs="Times New Roman"/>
          <w:sz w:val="28"/>
          <w:szCs w:val="28"/>
        </w:rPr>
        <w:t>выставки литературы о профессиях</w:t>
      </w:r>
      <w:proofErr w:type="gramEnd"/>
      <w:r w:rsidRPr="00F86109">
        <w:rPr>
          <w:rFonts w:ascii="Times New Roman" w:hAnsi="Times New Roman" w:cs="Times New Roman"/>
          <w:sz w:val="28"/>
          <w:szCs w:val="28"/>
        </w:rPr>
        <w:t xml:space="preserve"> по сферам и отраслям (машиностроение, транспорт, строительство, в мире искусства и т.д.).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 xml:space="preserve"> 6. Педагог социальный: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86109">
        <w:rPr>
          <w:rFonts w:ascii="Times New Roman" w:hAnsi="Times New Roman" w:cs="Times New Roman"/>
          <w:sz w:val="28"/>
          <w:szCs w:val="28"/>
        </w:rPr>
        <w:t>способствует формированию у детей группы риска адекватной самооценки, поскольку, как правило, у таких детей она занижена;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 оказывает педагогическую поддержку детям группы риска в процессе их профессионального и жизненного самоопределения;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консультирует учащихся по социальным вопросам; оказывает помощь классному руководителю в процессе анализа и оценки социальных факторов, затрудняющих процесс самоопределения школьника.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Педагог-психолог: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 изучает профессиональные интересы и склонности учащихся;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-осуществляет мониторинг готовности учащегося к профильному и 8 профессиональному самоопределению путем анкетирования учащихся и их родителей;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проводит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 занятия по профориентации учащихся;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осуществляет психологическое просвещение родителей и педагогов на тему выбора профессии;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консультирует учащихся с учетом их возрастных особенностей;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-приглашает родителей учащихся для выступлений перед учениками с информацией о своей профессии;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выявляет особенности учащихся с целью оказания помощи детям и педагогам; 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помогает ученикам объективно оценить их интересы и склонности; создает базу данных по </w:t>
      </w:r>
      <w:proofErr w:type="spellStart"/>
      <w:r w:rsidRPr="00F86109">
        <w:rPr>
          <w:rFonts w:ascii="Times New Roman" w:hAnsi="Times New Roman" w:cs="Times New Roman"/>
          <w:sz w:val="28"/>
          <w:szCs w:val="28"/>
        </w:rPr>
        <w:t>профдиагностике</w:t>
      </w:r>
      <w:proofErr w:type="spellEnd"/>
      <w:r w:rsidRPr="00F8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В работе можно использовать следующие диагностические методики по изучению профессиональной направленности личности: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1. Изучение общей направленности личности и выявление в ее структуре </w:t>
      </w:r>
      <w:proofErr w:type="spellStart"/>
      <w:r w:rsidRPr="00F86109">
        <w:rPr>
          <w:rFonts w:ascii="Times New Roman" w:hAnsi="Times New Roman"/>
          <w:sz w:val="28"/>
          <w:szCs w:val="28"/>
        </w:rPr>
        <w:t>профнаправленности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определение направленности личности (Ориентационная анкета </w:t>
      </w:r>
      <w:proofErr w:type="spellStart"/>
      <w:r w:rsidRPr="00F86109">
        <w:rPr>
          <w:rFonts w:ascii="Times New Roman" w:hAnsi="Times New Roman"/>
          <w:sz w:val="28"/>
          <w:szCs w:val="28"/>
        </w:rPr>
        <w:t>Б.Басса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).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2. Изучение типов профессиональной направленности: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опросник Е.А. Климова (ДДО);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«Профессиональная направленность личности» </w:t>
      </w:r>
      <w:proofErr w:type="spellStart"/>
      <w:r w:rsidRPr="00F86109">
        <w:rPr>
          <w:rFonts w:ascii="Times New Roman" w:hAnsi="Times New Roman"/>
          <w:sz w:val="28"/>
          <w:szCs w:val="28"/>
        </w:rPr>
        <w:t>Д.Голланда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.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3. Изучение профессиональных качеств, интересов, склонностей: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«Направленность на вид инженерной деятельности» </w:t>
      </w:r>
      <w:proofErr w:type="spellStart"/>
      <w:r w:rsidRPr="00F86109">
        <w:rPr>
          <w:rFonts w:ascii="Times New Roman" w:hAnsi="Times New Roman"/>
          <w:sz w:val="28"/>
          <w:szCs w:val="28"/>
        </w:rPr>
        <w:t>О.Б.Годлиник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«Оценка профессиональной направленности личности учителя»;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сфера профессиональных предпочтений обучающихся (опросник Л. </w:t>
      </w:r>
      <w:proofErr w:type="spellStart"/>
      <w:r w:rsidRPr="00F86109">
        <w:rPr>
          <w:rFonts w:ascii="Times New Roman" w:hAnsi="Times New Roman"/>
          <w:sz w:val="28"/>
          <w:szCs w:val="28"/>
        </w:rPr>
        <w:t>Йовайши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);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выявления «Коммуникативных и организаторских склонностей» (КОС) </w:t>
      </w:r>
      <w:proofErr w:type="spellStart"/>
      <w:r w:rsidRPr="00F86109">
        <w:rPr>
          <w:rFonts w:ascii="Times New Roman" w:hAnsi="Times New Roman"/>
          <w:sz w:val="28"/>
          <w:szCs w:val="28"/>
        </w:rPr>
        <w:t>Б.Федоришина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«Карта интересов» А.Е. </w:t>
      </w:r>
      <w:proofErr w:type="spellStart"/>
      <w:r w:rsidRPr="00F86109">
        <w:rPr>
          <w:rFonts w:ascii="Times New Roman" w:hAnsi="Times New Roman"/>
          <w:sz w:val="28"/>
          <w:szCs w:val="28"/>
        </w:rPr>
        <w:t>Голомштока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 – Диагностика компонентов </w:t>
      </w:r>
      <w:proofErr w:type="spellStart"/>
      <w:r w:rsidRPr="00F86109">
        <w:rPr>
          <w:rFonts w:ascii="Times New Roman" w:hAnsi="Times New Roman"/>
          <w:sz w:val="28"/>
          <w:szCs w:val="28"/>
        </w:rPr>
        <w:t>профнаправленности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.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4. Изучение профессиональных намерений и профессиональной готовности: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опросник «Профессиональные намерения»;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></w:t>
      </w:r>
      <w:proofErr w:type="spellStart"/>
      <w:r w:rsidRPr="00F86109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 «Профессиональная готовность» (ОПГ) Л.Н. </w:t>
      </w:r>
      <w:proofErr w:type="spellStart"/>
      <w:r w:rsidRPr="00F86109">
        <w:rPr>
          <w:rFonts w:ascii="Times New Roman" w:hAnsi="Times New Roman"/>
          <w:sz w:val="28"/>
          <w:szCs w:val="28"/>
        </w:rPr>
        <w:t>Кабардовой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«Профессиональная готовность».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5. Изучение ценностных ориентаций личности: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«Ценностные ориентации» М. </w:t>
      </w:r>
      <w:proofErr w:type="spellStart"/>
      <w:r w:rsidRPr="00F86109">
        <w:rPr>
          <w:rFonts w:ascii="Times New Roman" w:hAnsi="Times New Roman"/>
          <w:sz w:val="28"/>
          <w:szCs w:val="28"/>
        </w:rPr>
        <w:t>Рокича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«Изучение ценностных ориентаций личности» Г. </w:t>
      </w:r>
      <w:proofErr w:type="spellStart"/>
      <w:r w:rsidRPr="00F86109">
        <w:rPr>
          <w:rFonts w:ascii="Times New Roman" w:hAnsi="Times New Roman"/>
          <w:sz w:val="28"/>
          <w:szCs w:val="28"/>
        </w:rPr>
        <w:t>Леевика</w:t>
      </w:r>
      <w:proofErr w:type="spellEnd"/>
      <w:proofErr w:type="gramStart"/>
      <w:r w:rsidRPr="00F861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6109">
        <w:rPr>
          <w:rFonts w:ascii="Times New Roman" w:hAnsi="Times New Roman"/>
          <w:sz w:val="28"/>
          <w:szCs w:val="28"/>
        </w:rPr>
        <w:t xml:space="preserve">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 xml:space="preserve">6. Изучение </w:t>
      </w:r>
      <w:proofErr w:type="spellStart"/>
      <w:r w:rsidRPr="00F86109">
        <w:rPr>
          <w:rFonts w:ascii="Times New Roman" w:hAnsi="Times New Roman"/>
          <w:sz w:val="28"/>
          <w:szCs w:val="28"/>
        </w:rPr>
        <w:t>мотивационно-потребностной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 сферы личности: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опросник для изучения ведущих мотивов профессиональной деятельности;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lastRenderedPageBreak/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изучения и коррекции </w:t>
      </w:r>
      <w:proofErr w:type="spellStart"/>
      <w:r w:rsidRPr="00F86109">
        <w:rPr>
          <w:rFonts w:ascii="Times New Roman" w:hAnsi="Times New Roman"/>
          <w:sz w:val="28"/>
          <w:szCs w:val="28"/>
        </w:rPr>
        <w:t>мотивационно-потребностной</w:t>
      </w:r>
      <w:proofErr w:type="spellEnd"/>
      <w:r w:rsidRPr="00F86109">
        <w:rPr>
          <w:rFonts w:ascii="Times New Roman" w:hAnsi="Times New Roman"/>
          <w:sz w:val="28"/>
          <w:szCs w:val="28"/>
        </w:rPr>
        <w:t xml:space="preserve"> сферы (МПС);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изучения мотивов учебной деятельности; </w:t>
      </w:r>
    </w:p>
    <w:p w:rsidR="00A076DE" w:rsidRPr="00F86109" w:rsidRDefault="00A076DE" w:rsidP="00397DD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86109">
        <w:rPr>
          <w:rFonts w:ascii="Times New Roman" w:hAnsi="Times New Roman"/>
          <w:sz w:val="28"/>
          <w:szCs w:val="28"/>
        </w:rPr>
        <w:t></w:t>
      </w:r>
      <w:r w:rsidRPr="00F86109">
        <w:rPr>
          <w:rFonts w:ascii="Times New Roman" w:hAnsi="Times New Roman"/>
          <w:sz w:val="28"/>
          <w:szCs w:val="28"/>
        </w:rPr>
        <w:t xml:space="preserve">методика диагностики мотивационной сферы </w:t>
      </w:r>
      <w:proofErr w:type="gramStart"/>
      <w:r w:rsidRPr="00F8610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86109">
        <w:rPr>
          <w:rFonts w:ascii="Times New Roman" w:hAnsi="Times New Roman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 xml:space="preserve">Шкала мотивации одобрения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Д.Крауна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Д.Марлоу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«Мотивация личности к успеху»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Т.Эллерса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«Мотивация к избеганию неудач»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Т.Эллерса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«Мотивация успеха и боязнь неудачи»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А.А.Реана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«Диагностика мотивационной структуры личности» автор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В.Э.Мильман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«Потребность в достижении» Ю.М.Орлова;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Методика «Диагностика структуры мотивов трудовой деятельности»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Т.Л.Бадоева</w:t>
      </w:r>
      <w:proofErr w:type="spellEnd"/>
      <w:r w:rsidRPr="00F8610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076DE" w:rsidRPr="00F86109" w:rsidRDefault="00A076DE" w:rsidP="00C8329D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6109">
        <w:rPr>
          <w:rFonts w:ascii="Times New Roman" w:hAnsi="Times New Roman"/>
          <w:color w:val="auto"/>
          <w:sz w:val="28"/>
          <w:szCs w:val="28"/>
        </w:rPr>
        <w:t></w:t>
      </w:r>
      <w:r w:rsidRPr="00F86109">
        <w:rPr>
          <w:rFonts w:ascii="Times New Roman" w:hAnsi="Times New Roman"/>
          <w:color w:val="auto"/>
          <w:sz w:val="28"/>
          <w:szCs w:val="28"/>
        </w:rPr>
        <w:t xml:space="preserve">Методика «Структура мотивации трудовой деятельности» </w:t>
      </w:r>
      <w:proofErr w:type="spellStart"/>
      <w:r w:rsidRPr="00F86109">
        <w:rPr>
          <w:rFonts w:ascii="Times New Roman" w:hAnsi="Times New Roman"/>
          <w:color w:val="auto"/>
          <w:sz w:val="28"/>
          <w:szCs w:val="28"/>
        </w:rPr>
        <w:t>К.Замфир</w:t>
      </w:r>
      <w:proofErr w:type="spellEnd"/>
    </w:p>
    <w:p w:rsidR="00A076DE" w:rsidRPr="00F86109" w:rsidRDefault="00A076DE" w:rsidP="00C8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b/>
          <w:bCs/>
          <w:sz w:val="28"/>
          <w:szCs w:val="28"/>
        </w:rPr>
        <w:t>8. Медицинский работник</w:t>
      </w:r>
      <w:r w:rsidRPr="00F86109">
        <w:rPr>
          <w:rFonts w:ascii="Times New Roman" w:hAnsi="Times New Roman" w:cs="Times New Roman"/>
          <w:sz w:val="28"/>
          <w:szCs w:val="28"/>
        </w:rPr>
        <w:t>: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используя разнообразные формы, методы и средства, способствует формированию у школьников установки на здоровый образ жизни;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>- проводит с учащимися беседы о взаимосвязи успешности профессиональной карьеры и здоровья человека;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проводит консультации о влиянии той или иной профессии на состояние здоровья человека; </w:t>
      </w:r>
    </w:p>
    <w:p w:rsidR="00A076DE" w:rsidRPr="00F86109" w:rsidRDefault="00A076DE" w:rsidP="00F8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09">
        <w:rPr>
          <w:rFonts w:ascii="Times New Roman" w:hAnsi="Times New Roman" w:cs="Times New Roman"/>
          <w:sz w:val="28"/>
          <w:szCs w:val="28"/>
        </w:rPr>
        <w:t xml:space="preserve">- оказывает помощь классному руководителю, школьному психологу и социальному педагогу. 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861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 родителями: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проведение родительских собраний с приглашением представителей учреждений профессионально-технического и среднего специального образования региона;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лектории для родителей, в т.ч. с выступлениями представителей учреждений профессионально-технического и среднего специального образования региона;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индивидуальные беседы психолога и педагогов с родителями учащихся;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анкетирование родителей учащихся;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привлечение родителей учащихся для выступлений перед учащимися с беседами (проведение бесед, классных часов, круглых столов и т.д.);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информирование родителей (оформление информационного стенда по профориентации, выставки, знакомство с сайтами учреждений профессионально-технического и среднего специального образования региона и т.д.);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привлечение родителей учащихся для работы в качестве руководителей кружков, спортивных секций, художественных студий, ученических театров, общественных ученических организаций;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использование родительской помощи в организации профессиональных проб старшеклассников на предприятиях;</w:t>
      </w:r>
    </w:p>
    <w:p w:rsidR="00A076DE" w:rsidRPr="00F86109" w:rsidRDefault="00A076DE" w:rsidP="003A46D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помощь родителей в организации временного трудоустройства учащихся в каникулярное время.</w:t>
      </w:r>
    </w:p>
    <w:p w:rsidR="00A076DE" w:rsidRPr="00F86109" w:rsidRDefault="00A076DE" w:rsidP="0049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76DE" w:rsidRPr="00F86109" w:rsidSect="002D195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2348"/>
    <w:multiLevelType w:val="hybridMultilevel"/>
    <w:tmpl w:val="85B04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19"/>
    <w:rsid w:val="002D1958"/>
    <w:rsid w:val="003051B6"/>
    <w:rsid w:val="00397DDA"/>
    <w:rsid w:val="003A46D1"/>
    <w:rsid w:val="00423F43"/>
    <w:rsid w:val="0049457B"/>
    <w:rsid w:val="004973FE"/>
    <w:rsid w:val="00536C6C"/>
    <w:rsid w:val="006053EE"/>
    <w:rsid w:val="00772CA9"/>
    <w:rsid w:val="00946324"/>
    <w:rsid w:val="00A076DE"/>
    <w:rsid w:val="00A82FB2"/>
    <w:rsid w:val="00C17519"/>
    <w:rsid w:val="00C8329D"/>
    <w:rsid w:val="00CA76E8"/>
    <w:rsid w:val="00CB1D05"/>
    <w:rsid w:val="00EF2794"/>
    <w:rsid w:val="00F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751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4">
    <w:name w:val="p4"/>
    <w:basedOn w:val="a"/>
    <w:uiPriority w:val="99"/>
    <w:rsid w:val="00C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1D05"/>
  </w:style>
  <w:style w:type="character" w:customStyle="1" w:styleId="s2">
    <w:name w:val="s2"/>
    <w:basedOn w:val="a0"/>
    <w:uiPriority w:val="99"/>
    <w:rsid w:val="00CB1D05"/>
  </w:style>
  <w:style w:type="paragraph" w:customStyle="1" w:styleId="p3">
    <w:name w:val="p3"/>
    <w:basedOn w:val="a"/>
    <w:uiPriority w:val="99"/>
    <w:rsid w:val="00C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CB1D05"/>
  </w:style>
  <w:style w:type="paragraph" w:customStyle="1" w:styleId="p5">
    <w:name w:val="p5"/>
    <w:basedOn w:val="a"/>
    <w:uiPriority w:val="99"/>
    <w:rsid w:val="00C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CB1D05"/>
  </w:style>
  <w:style w:type="character" w:customStyle="1" w:styleId="s3">
    <w:name w:val="s3"/>
    <w:basedOn w:val="a0"/>
    <w:uiPriority w:val="99"/>
    <w:rsid w:val="00CB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o.unibel.by/" TargetMode="External"/><Relationship Id="rId13" Type="http://schemas.openxmlformats.org/officeDocument/2006/relationships/hyperlink" Target="http://www.abiturien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y.edu.by/" TargetMode="External"/><Relationship Id="rId12" Type="http://schemas.openxmlformats.org/officeDocument/2006/relationships/hyperlink" Target="http://www.google.by/url?sa=t&amp;rct=j&amp;q=%D1%80%D0%B8%D0%BA%D0%B7&amp;source=web&amp;cd=1&amp;ved=0CFAQFjAA&amp;url=http%3A%2F%2Fwww.rikz.unibel.by%2Fru%2F&amp;ei=7MjqT4jpO4Xc4QSJh_CDAw&amp;usg=AFQjCNHjEBcfSxg0rTb2XFZlH0NgXs-Quw&amp;cad=rj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xn--du-6kc.by/" TargetMode="External"/><Relationship Id="rId11" Type="http://schemas.openxmlformats.org/officeDocument/2006/relationships/hyperlink" Target="http://www.nihe.bsu.by/" TargetMode="External"/><Relationship Id="rId5" Type="http://schemas.openxmlformats.org/officeDocument/2006/relationships/hyperlink" Target="http://www.mintrud.gov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Local%20Settings\Temporary%20Internet%20Files\Content.IE5\Local%20Settings\Local%20Settings\Temp\Rar$DI00.828\%D0%A0%D0%B5%D1%81%D0%BF%D1%83%D0%B1%D0%BB%D0%B8%D0%BA%D0%B0%D0%BD%D1%81%D0%BA%D0%B8%D0%B9%20%D0%B8%D0%BD%D1%81%D1%82%D0%B8%D1%82%D1%83%D1%82%20%D0%B2%D1%8B%D1%81%D1%88%D0%B5%D0%B9%20%D1%88%D0%BA%D0%BE%D0%BB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c.unibel.by/" TargetMode="External"/><Relationship Id="rId14" Type="http://schemas.openxmlformats.org/officeDocument/2006/relationships/hyperlink" Target="http://rcpom.edu.by/main.aspx?guid=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2499</Words>
  <Characters>22299</Characters>
  <Application>Microsoft Office Word</Application>
  <DocSecurity>0</DocSecurity>
  <Lines>185</Lines>
  <Paragraphs>49</Paragraphs>
  <ScaleCrop>false</ScaleCrop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2001-12-31T22:20:00Z</cp:lastPrinted>
  <dcterms:created xsi:type="dcterms:W3CDTF">2017-01-17T09:49:00Z</dcterms:created>
  <dcterms:modified xsi:type="dcterms:W3CDTF">2017-03-11T14:40:00Z</dcterms:modified>
</cp:coreProperties>
</file>