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В случаях, когда система общего школьного образования все еще не удовлетворяет адекватным образом потребностям всех инвалидов, можно предусмотреть специальное обучение. Оно должно быть направлено на подготовку учащихся к обучению в системе общего школьного образования. Качество такого обучения должно отвечать тем же стандартам и целям, что и обучение в системе общего образования, и должно быть тесно с ним связано. Для учащихся - инвалидов следует как минимум выделять ту же долю ресурсов на образование, что и для учащихся, не являющихся инвалидами. Государствам следует стремиться к постепенной интеграции специальных учебных заведений в систему общего образования. Как известно, в настоящее время специальное обучение, возможно, является в ряде случаев наиболее приемлемой формой обучения некоторых учащихся-инвалидов.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Ввиду особых коммуникативных потребностей глухих и слепоглухонемых, возможно, целесообразнее организовывать их обучение в специальных школах или специальных классах для таких лиц или в специальных группах в обычных школах. В частности, на первоначальном этапе особое внимание необходимо уделять отвечающему культурным особенностям обучению, которое приведет к эффективному овладению навыками общения и достижению глухими или слепоглухонемыми максимальной самостоятельности.</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7. Занятость</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Государствам следует признать принцип, в соответствии с которым инвалиды должны получить возможность осуществлять свои права человека, особенно в области занятости. Как в сельской местности, так и в городских районах они должны иметь равные возможности для занятия производительной и приносящей доход трудовой деятельности на рынке труда.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Законы и правила в области занятости не должны быть дискриминационными в отношении инвалидов и не должны создавать препятствий для их трудоустройства.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Государствам следует активно поддерживать включение инвалидов в свободный рынок труда. Такая активная поддержка может осуществляться с помощью различных мероприятий, включая профессиональную подготовку, установление стимулируемых квот, резервируемое или целевое трудоустройство, предоставление ссуд или субсидий мелким предприятиям, заключение специальных контрактов и предоставление преимущественных прав на производство, налоговые льготы, гарантии соблюдения контрактов или оказание других видов технической или финансовой помощи предприятиям, нанимающим рабочих-инвалидов. Государствам следует побуждать нанимателей осуществлять разумные меры для создания инвалидам соответствующих условий.</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Программы действий государств могли бы включать:</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a) меры по проектированию и приспособлению рабочих мест и рабочих помещений таким образом, чтобы они были доступны для лиц с различными формами инвалидности;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b) меры поддержки в использовании новых технологий и в разработке и производстве вспомогательных устройств, приспособлений и оборудования и меры по облегчению доступа инвалидов к таким средствам и оборудованию, с тем чтобы они могли получить и сохранять за собой рабочее место;</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c) обеспечение надлежащего обучения и трудоустройства, а также постоянной поддержки, например, индивидуальной помощи и услуг переводчиков.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Государствам следует организовывать и поддерживать кампании по расширению осведомленности общественности, призванные способствовать преодолению негативного отношения и предрассудков к рабочим-инвалидам.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Государства как наниматели должны создавать благоприятные условия для трудоустройства инвалидов в государственном секторе.</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Государствам, организациям работников и нанимателям следует сотрудничать в реализации равноправной политики в области найма и продвижения по службе, улучшении условий труда, уровня заработной платы, в принятии мер по улучшению трудового окружения с целью недопущения травм и повреждений, ведущих к потере трудоспособности, и мер по реабилитации работников, получивших травму на производстве.</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Во всех случаях следует преследовать цель трудоустройства инвалидов в условиях свободного рынка труда. В качестве варианта трудоустройства инвалидов, которые не могут устроиться на работу в условиях свободного рынка, могут быть созданы небольшие хозяйственные единицы, предоставляющие гарантированное или обеспеченное соответствующими средствами трудоустройство. Важно, чтобы качество таких программ оценивалось с точки зрения их целесообразности и достаточности для обеспечения возможностей по трудоустройству инвалидов на рынке труда.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Следует принимать меры для вовлечения инвалидов в разработку программ подготовки кадров и программ занятости в частном и неофициальном секторах.</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Государствам, организациям работников и нанимателям следует сотрудничать с организациями инвалидов во всех усилиях, направленных на создание возможностей для подготовки кадров и в области занятости, включая установление гибкого рабочего графика, неполного рабочего дня, разделение должностей, самостоятельную занятость инвалидов и соответствующий уход за ними.</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8. Поддержание доходов и</w:t>
      </w:r>
      <w:r>
        <w:rPr>
          <w:rFonts w:ascii="Arial" w:hAnsi="Arial" w:cs="Arial"/>
          <w:b/>
          <w:bCs/>
          <w:color w:val="444444"/>
        </w:rPr>
        <w:br/>
        <w:t>социальное обеспечение</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несут ответственность за предоставление социального обеспечения инвалидам и поддержание их доходов.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Государствам следует обеспечить поддержание надлежащих доходов инвалидов, которые в силу нетрудоспособности или по причинам, связанным с нетрудоспособностью, временно утратили возможность зарабатывать средства к </w:t>
      </w:r>
      <w:r>
        <w:rPr>
          <w:rFonts w:ascii="Arial" w:hAnsi="Arial" w:cs="Arial"/>
          <w:color w:val="444444"/>
        </w:rPr>
        <w:lastRenderedPageBreak/>
        <w:t>существованию, или заработок которых уменьшился или которые не имеют возможности найти работу. Государствам следует обеспечить, чтобы при оказании помощи во внимание принимались издержки, которые часто несут инвалиды и их семьи в результате инвалидности.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 странах, в которых существуют или создаются системы социального обеспечения, социального страхования или другие подобные системы вспомоществования для всего населения, государствам следует обеспечивать, чтобы такие системы не игнорировали интересы инвалидов и не являлись дискриминационными по отношению к ним.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Государствам следует также обеспечивать материальную поддержку и социальную защиту лицам, которые взяли на себя заботу об инвалиде.</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В системе социального обеспечения следует включать меры по восстановлению потенциала инвалидов в получении доходов. В этих системах следует предусматривать также организацию, развитие и финансирование профессионально-технического обучения и оказание содействия такому обучению. Они должны также оказывать содействие службам, обеспечивающим занятость.</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Программы социального обеспечения должны также стимулировать усилия самих инвалидов, направленные на поиск работы, которая приносила бы доход или восстанавливала их доходы.</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Материальную помощь инвалидам следует оказывать до тех пор, пока сохраняется состояние инвалидности, причем таким образом, чтобы инвалиды стремились найти работу. Такую помощь следует сокращать или прекращать только после того, как инвалид начинает получать адекватный и гарантированный доход.</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Государства, где услуги в области социального обеспечения в значительной степени предоставляются частным сектором, должны поощрять местные общины, благотворительные организации и семьи разрабатывать собственные меры и стимулы для обеспечения занятости и связанной с ней деятельности для инвалидов.</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9. Семейная жизнь и свобода личности</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Государствам следует оказывать содействие инвалидам с целью обеспечения в полном объеме их участии в семейной жизни. Государствам следует поддерживать право инвалидов на личную свободу и обеспечивать, чтобы в законодательстве не допускалась дискриминация в отношении инвалидов, в том что касается половых отношений, брака и материнства или отцовства.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Инвалидам следует обеспечивать возможность проживать совместно со своими семьями. Государствам следует содействовать тому, чтобы консультационные услуги по вопросам семьи включали соответствующие услуги, связанные с инвалидностью и ее влиянием на семейную жизнь. Семьи, имеющие инвалидов, должны иметь возможность пользоваться патронажными услугами, а </w:t>
      </w:r>
      <w:r>
        <w:rPr>
          <w:rFonts w:ascii="Arial" w:hAnsi="Arial" w:cs="Arial"/>
          <w:color w:val="444444"/>
        </w:rPr>
        <w:lastRenderedPageBreak/>
        <w:t>также иметь дополнительные возможности для ухода за инвалидами. Государствам следует устранять все неоправданные препятствия для лиц, желающих обеспечить уход или усыновить ребенка-инвалида или взрослого-инвалида.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Инвалиды не должны быть лишены возможности ощущать себя полноценными в половом отношении людьми, вступать в половые отношения и иметь детей. Учитывая, что инвалиды могут испытывать трудности при вступлении в брак и создании семьи, государствам следует содействовать возможности получать соответствующие консультации. Инвалиды должны иметь равный с другими членами общества доступ к вопросам планирования семьи, а также к предоставляемой в доступной форме информации о половых функциях их организма.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Государствам следует содействовать изменению негативных стереотипов в вопросах брака инвалидов, их половой жизни и права иметь детей, которые все еще существуют в обществе, особенно в отношении девочек - и женщин-инвалидов. Средства массовой информации следует поощрять играть важную роль в борьбе с этими негативными стереотипами.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Необходимо всесторонне информировать инвалидов и их семьи о том, как оградить себя от сексуальных и других форм посягательств. Инвалиды особенно уязвимы в этом отношении в семье, общине или в лечебных заведениях и нуждаются в просвещении в вопросе о том, как избежать посягательства, как определить, когда такое посягательство происходит, и как сообщать о таких случаях.</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10. Культура</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обеспечивают вовлечение инвалидов в культурную жизнь и обеспечивают им возможность участия на равной основе в культурной жизни.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Государствам следует обеспечить, чтобы инвалиды, проживающие как в городских, так и сельских районах, имели возможность использовать свой творческий, художественный и интеллектуальный потенциал не только для своего блага, но и для обогащения всего общества. Примерами такой деятельности являются занятия хореографией, музыкой, литературой, театром, пластическими видами искусств, живописью и ваянием. Особое внимание, особенно в развивающихся странах, следует обратить на такие традиционные и современные виды искусств, как кукольные постановки, </w:t>
      </w:r>
      <w:proofErr w:type="spellStart"/>
      <w:r>
        <w:rPr>
          <w:rFonts w:ascii="Arial" w:hAnsi="Arial" w:cs="Arial"/>
          <w:color w:val="444444"/>
        </w:rPr>
        <w:t>декламирование</w:t>
      </w:r>
      <w:proofErr w:type="spellEnd"/>
      <w:r>
        <w:rPr>
          <w:rFonts w:ascii="Arial" w:hAnsi="Arial" w:cs="Arial"/>
          <w:color w:val="444444"/>
        </w:rPr>
        <w:t xml:space="preserve"> стихов и публичное чтение прозаических произведений.</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Государствам следует содействовать доступности таких культурно-просветительных учреждений, как театры, музеи, кинотеатры и библиотеки и возможности их использования.</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Государствам следует разрабатывать и использовать специальные технические средства в целях расширения доступа инвалидов к литературным произведениям, фильмам и театральным постановкам.</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lastRenderedPageBreak/>
        <w:t>Правило 11. Отдых и спорт</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примут меры для обеспечения инвалидам равных возможностей для отдыха и занятий спортом.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следует принимать меры для обеспечения доступа инвалидов к местам отдыха и занятий спортом, гостиницам, пляжам, спортивным аренам, спортивным залам и т.д. Эти меры должны включать оказание поддержки персоналу, осуществляющему программы по организации отдыха и занятий спортом, в том числе проекты, предусматривающие разработку методики обеспечения доступности, а также по обеспечению участия и разработке информационных и учебных программ.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Туристические организации, бюро путешествий, гостиницы, общественные и другие организации, занимающиеся организацией досуга и путешествий, должны оказывать услуги всем без исключения, принимая во внимание при этом особые потребности инвалидов. Для содействия достижению этой цели следует организовать соответствующую подготовку кадров.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Следует поощрять спортивные организации расширять возможности для привлечения инвалидов к участию в спортивных мероприятиях. В некоторых случаях для такого участия достаточно лишь обеспечить доступ инвалидов к этим мероприятиям. В других случаях необходимо принимать специальные меры или организовывать специальные игры. Государствам следует поддерживать участие инвалидов в национальных и международных соревнованиях.</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Инвалидам, участвующим в спортивных мероприятиях, следует обеспечить такие же возможности для обучения и тренировок, как и другим спортсменам.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При планировании мероприятий для инвалидов организаторам спортивных мероприятий и проведения досуга следует проводить консультации с организациями инвалидов.</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12. Религия</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будут поощрять меры, направленные на обеспечение равного участия инвалидов в религиозной жизни их общин.</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в консультации с представителями религиозных организаций следует поощрять меры для ликвидации дискриминации и обеспечения доступа инвалидов к религиозной жизни.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Государствам следует поощрять распространение информации по вопросам, касающимся инвалидов, среди религиозных заведений и организаций. Государствам следует также поощрять представителей религиозных организаций включать информацию о политике в отношении инвалидов в программы подготовки священников, а также в программы религиозного воспитания.</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Им следует также поощрять доступ к религиозной литературе лиц, страдающих сенсорными дефектами.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 Государствам и/или религиозным организациям следует проводить консультации с организациями инвалидов при разработке мер, направленных на равноправное участие инвалидов в религиозной деятельности.</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III. Меры по осуществлению</w:t>
      </w:r>
      <w:r>
        <w:rPr>
          <w:rFonts w:ascii="Arial" w:hAnsi="Arial" w:cs="Arial"/>
          <w:b/>
          <w:bCs/>
          <w:color w:val="444444"/>
        </w:rPr>
        <w:br/>
      </w:r>
      <w:r>
        <w:rPr>
          <w:rFonts w:ascii="Arial" w:hAnsi="Arial" w:cs="Arial"/>
          <w:b/>
          <w:bCs/>
          <w:color w:val="444444"/>
        </w:rPr>
        <w:br/>
        <w:t>Правило 13. Информация и исследования</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берут на себя основную ответственность за сбор и распространение информации об условиях жизни инвалидов и содействуют проведению комплексных исследований по всем аспектам, включая барьеры, затрудняющие жизнь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следует регулярно собирать статистические данные об условиях жизни инвалидов различного пола, а также другую информацию об инвалидах. Сбор таких данных может осуществляться параллельно с проведением национальных переписей населения и обследований домашних хозяйств и, в частности, проводиться в тесном сотрудничестве с университетами, научно-исследовательскими институтами и организациями инвалидов. Эти данные должны включать вопросы о программах и услугах и об их использовании.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Государствам следует рассмотреть вопрос о создании банка данных об инвалидах, в которых содержались бы статистические данные об имеющихся службах и программах, а также о различных группах инвалидов. Государства должны учитывать при этом необходимость защиты личной жизни и свободы личности.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Государствам следует разрабатывать и оказывать поддержку программам изучения социальных и экономических вопросов, а также вопросов участия, затрагивающих жизнь инвалидов и их семей. Такие исследования должны включать анализ причин, видов и масштабов инвалидности, наличия и эффективности существующих программ и необходимости в развитии и оценке служб и мер по оказанию помощи.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Государствам следует разрабатывать и совершенствовать терминологию и критерии, необходимые для проведения национальных обследований, в сотрудничестве с организациями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Государствам следует принимать меры для содействия участию инвалидов в сборе и изучении данных. Для проведения подобных исследований правительствам следует, в частности, содействовать набору квалифицированных сотрудников-инвалидов.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Государствам следует оказывать поддержку обмену результатами научных исследований и опытом.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Государствам следует принимать меры для распространения информации и знаний по вопросам, касающимся инвалидов, среди всех политических и административных органов на национальном, региональном и местном уровнях.</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lastRenderedPageBreak/>
        <w:t>Правило 14. Разработка политики и планирование</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обеспечивают учет вопросов, касающихся инвалидов, в ходе разработки всех аспектов политики и национального планирования.</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следует разрабатывать и осуществлять планирование соответствующей политики в интересах инвалидов на национальном уровне, а также содействовать и оказывать поддержку мероприятиям на региональном и местном уровнях.</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Государствам следует на всех этапах принятия решений привлекать организации инвалидов к участию в разработке планов и программ, касающихся инвалидов или затрагивающих их экономическое и социальное положение.</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Потребности и интересы инвалидов следует по возможности включать в общие планы развития, а не рассматривать отдельно.</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Основная ответственность государств за положение инвалидов не снимает ответственности с других организаций и лиц. Любую организацию или лицо, которые осуществляют в обществе деятельность, оказывают услуги или обеспечивают информацию, следует поощрять принимать на себя ответственность за ознакомление инвалидов с этими программами.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Государствам следует содействовать разработке местными общинами программ и мероприятий для инвалидов. Одной из форм такой деятельности являются подготовка учебных пособий или составление перечней подобных мероприятий, а также разработка учебных программ для персонала на местах.</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15. Законодательство</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несут ответственность за создание правовой основы для принятия мер с целью обеспечения участия инвалидов в полной мере в жизни общества и их равноправия.</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 национальном законодательстве, в котором определены права и обязанности граждан, должны излагаться также права и обязанности инвалидов. Государства обязаны обеспечивать инвалидам возможность пользоваться своими правами, включая гражданские и политические права человека, на равной основе с другими гражданами. Государства должны обеспечивать участие организаций инвалидов в разработке национального законодательства, касающегося прав инвалидов, а также в проводимой оценке этого законодательства.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Могут оказаться необходимыми законодательные меры для устранения факторов, которые могут оказывать отрицательное воздействие на жизнь инвалидов, включая ущемление достоинства личности и подверженность инвалидов становиться жертвами нарушений их прав. Необходимо устранить любые положения, являющиеся дискриминационными по отношению к инвалидам. Национальное законодательство должно предусматривать принятие соответствующих санкций в случае нарушения принципов недопущения дискриминации.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 Национальное законодательство, касающееся инвалидов, может существовать в двух видах. Права и обязанности могут быть закреплены либо в общем законодательстве, либо содержаться в специальном законодательстве. Специальное законодательство для инвалидов может быть установлено посредством таких мер, как:</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a) принятие отдельного законодательства, касающегося исключительно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b) включение вопросов, касающихся инвалидов, в законы, относящиеся к конкретным областям;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c) специальное упоминание инвалидов в текстах, которые предназначены для толкования существующего законодательства.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Возможна также комбинация нескольких вышеуказанных подходов. Может быть также рассмотрена возможность принятия положений о позитивной дискриминации.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Государства могут рассмотреть возможность создания официальных механизмов подачи исков в законодательном порядке для защиты интересов инвалидов.</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16. Экономическая политика</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несут финансовую ответственность за осуществление национальных программ и мер, направленных на обеспечение равных возможностей для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следует включать вопросы, касающиеся инвалидов, в регулярные бюджеты всех национальных, региональных и местных государственных органов.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Государствам, неправительственным и другим заинтересованным организациям следует сотрудничать друг с другом в целях оказания поддержки проектам и мерам, связанным с инвалидами.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Государствам следует рассмотреть вопрос об использовании экономических мер (ссуд, освобождения от налогообложения, целевых субсидий, специальных фондов и т.д.) в целях стимулирования и оказания поддержки равноправному участию инвалидов в жизни общества.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Во многих государствах было бы, очевидно, целесообразно создать фонд помощи инвалидам, который мог бы оказывать поддержку различным экспериментальным проектам и программам самопомощи на низовом уровне.</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17. Координация деятельности</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Государства несут ответственность за создание и укрепление национальных координационных комитетов или аналогичных органов для использования их в качестве национальных координационных центров по вопросам, касающимся </w:t>
      </w:r>
      <w:r>
        <w:rPr>
          <w:rFonts w:ascii="Arial" w:hAnsi="Arial" w:cs="Arial"/>
          <w:color w:val="444444"/>
        </w:rPr>
        <w:lastRenderedPageBreak/>
        <w:t>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Деятельность национального координационного комитета или аналогичных органов носит постоянный характер и регулируется правовыми нормами и соответствующими административными правилами.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Для обеспечения </w:t>
      </w:r>
      <w:proofErr w:type="spellStart"/>
      <w:r>
        <w:rPr>
          <w:rFonts w:ascii="Arial" w:hAnsi="Arial" w:cs="Arial"/>
          <w:color w:val="444444"/>
        </w:rPr>
        <w:t>межсекторального</w:t>
      </w:r>
      <w:proofErr w:type="spellEnd"/>
      <w:r>
        <w:rPr>
          <w:rFonts w:ascii="Arial" w:hAnsi="Arial" w:cs="Arial"/>
          <w:color w:val="444444"/>
        </w:rPr>
        <w:t xml:space="preserve"> и междисциплинарного состава такого комитета крайне желательно, чтобы в нем были представлены частные и государственные организации. К его работе могут привлекаться представители заинтересованных министерств, организаций инвалидов и неправительственных организаций.</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Организациям инвалидов следует предоставить возможность оказывать значительное влияние на деятельность национальных координационных комитетов, с тем чтобы обеспечить надлежащий учет их нужд.</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Национальному координационному комитету следует предоставить достаточную автономию и ресурсы, необходимые для выполнения им своих функций, в соответствии с его полномочиями принимать решения. Он должен представлять доклады органам на самом высоком правительственном уровне.</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18. Организации инвалидов</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Государствам следует признать право организаций инвалидов представлять инвалидов на национальном, региональном и местном уровнях. Государствам следует также признать консультативную роль организаций инвалидов в принятии решений по вопросам, касающимся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следует экономически и другими способами поощрять и поддерживать создание и укрепление организаций инвалидов, членов их семей и/или лиц, защищающих их интересы. Государствам следует признать, что эти организации играют важную роль в разработке политики по проблемам инвалидности.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Государствам следует установить и поддерживать связь с организациями инвалидов и обеспечивать их участие в разработке государственной политики.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Организации инвалидов могли бы определять потребности и первоочередные задачи инвалидов, участвовать в планировании, осуществлении и оценке услуг и мер, касающихся жизни инвалидов, способствовать углублению понимания общественностью данной проблемы и выступать с предложениями о внесении изменений.</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В качестве учреждений самопомощи организации инвалидов обеспечивают и расширяют возможности для приобретения навыков в различных областях, оказания взаимной поддержки и осуществления обмена информацией.</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Организации инвалидов могли бы осуществлять свои консультативные функции самыми различными средствами, в том числе посредством таких методов, как представительство на постоянной основе в руководящих органах учреждений, финансируемых правительством, участие в работе общественных </w:t>
      </w:r>
      <w:r>
        <w:rPr>
          <w:rFonts w:ascii="Arial" w:hAnsi="Arial" w:cs="Arial"/>
          <w:color w:val="444444"/>
        </w:rPr>
        <w:lastRenderedPageBreak/>
        <w:t>комиссий и использование своих знаний и опыта в связи с осуществлением различных проектов.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Организации инвалидов, предоставляющие консультативные услуги, должны функционировать непрерывно, чтобы расширять и углублять обмен мнениями и информацией между государственными органами и организациями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Организации инвалидов должны быть представлены в национальном координационном комитете или аналогичных органах на постоянной основе.</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Следует расширять и укреплять роль организаций инвалидов на местах, с тем чтобы они оказывали влияние при решении вопросов на общинном уровне.</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19. Подготовка персонала</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несут ответственность за обеспечение должной подготовки на всех уровнях персонала, который участвует в разработке и осуществлении программ и предоставлении услуг, касающихся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следует обеспечить, чтобы все органы, ответственные за предоставление услуг инвалидам, осуществляли должную подготовку своего персонала.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При подготовке специалистов по вопросам, касающимся инвалидов, а также при включении в общие учебные программы информации, касающейся инвалидов, следует должным образом осуществлять принцип равенства и полноправного участия.</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Государствам следует по согласованию с организациями инвалидов разрабатывать учебные программы; инвалидов следует приглашать участвовать в осуществлении учебных программ для персонала в качестве преподавателей, инструкторов или консультантов.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Огромное значение, особенно в развивающихся странах, имеет подготовка специалистов для работы в общинах. К этой работе следует привлекать инвалидов, и она должна предусматривать развитие соответствующих ценностей, знаний и методов и выработку у них, их родителей, членов их семей и общины в целом соответствующих навыков, которые они могли бы использовать.</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20. Национальный контроль и оценка программ,</w:t>
      </w:r>
      <w:r>
        <w:rPr>
          <w:rFonts w:ascii="Arial" w:hAnsi="Arial" w:cs="Arial"/>
          <w:b/>
          <w:bCs/>
          <w:color w:val="444444"/>
        </w:rPr>
        <w:br/>
        <w:t>касающихся инвалидов, при осуществлении Правил</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несут ответственность за постоянный контроль и оценку выполнения национальных программ и предоставления услуг, направленных на обеспечение равных возможностей для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следует периодически и систематически проводить оценку национальных программ, касающихся инвалидов, и распространять исходные данные и результаты таких оценок.</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Государствам следует разрабатывать и использовать терминологию и критерии оценки программ и услуг, касающихся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Такие критерии и терминологию следует разрабатывать в тесном сотрудничестве с организациями инвалидов уже на начальных этапах разработки и планирования программ.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Государствам следует участвовать в международном сотрудничестве в целях разработки общих стандартов для оценки положения инвалидов в своих странах. Государствам следует содействовать участию в этой деятельности также и национальных координационных комитетов.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Оценку различных программ, касающихся инвалидов, следует предусматривать уже на этапе планирования программ, с тем чтобы можно было оценить общую эффективность выполнения поставленных задач.</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21. Техническое и экономическое</w:t>
      </w:r>
      <w:r>
        <w:rPr>
          <w:rFonts w:ascii="Arial" w:hAnsi="Arial" w:cs="Arial"/>
          <w:b/>
          <w:bCs/>
          <w:color w:val="444444"/>
        </w:rPr>
        <w:br/>
        <w:t>сотрудничество</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как промышленно развитые, так и развивающиеся, несут ответственность за принятие мер для улучшения условий жизни инвалидов в развивающихся странах и сотрудничество в этих целях.</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Меры по обеспечению равных возможностей для инвалидов, включая беженцев-инвалидов, следует включать в программы общего развития.</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Такие меры следует включать во все виды деятельности по техническому и экономическому сотрудничеству на двустороннем и многостороннем, правительственном и неправительственном уровнях. Государствам следует поднимать вопросы, связанные с инвалидами, в ходе обсуждения подобного сотрудничества со своими партнерами.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В ходе разработки и рассмотрения программ технического и экономического сотрудничества особое внимание следует уделять воздействию таких программ на положение инвалидов. Крайне важно, чтобы с инвалидами и с их организациями проводились консультации по всем проектам в области развития, предназначенным для инвалидов. Их следует непосредственно привлекать к разработке, осуществлению и оценке подобных проектов.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Приоритетные области технического и экономического сотрудничества предусматривают:</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a) развитие людских ресурсов посредством развития навыков, способностей и потенциала инвалидов и посредством осуществления мероприятий, связанных с созданием рабочих мест для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b) разработку и распространение технологий и навыков, учитывающих особенности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 Кроме того, государства должны содействовать созданию и укреплению организаций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Государствам следует принимать меры, направленные на углубление понимания проблем инвалидов лицами, занимающимися на всех уровнях осуществлением программ в области технического и экономического сотрудничества.</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Правило 22. Международное сотрудничество</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Государства будут активно участвовать в международном сотрудничестве по вопросам политики, направленной на обеспечение равных возможностей для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Государствам следует в рамках системы Организации Объединенных Наций, специализированных учреждений и других заинтересованных межправительственных организаций участвовать в разработке политики в отношении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 соответствующих случаях государствам следует рассматривать в ходе переговоров вопросы, касающиеся инвалидов, в частности, стандартов, обмена информацией, программ в области развития и т.д.</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Государствам следует поощрять и поддерживать обмен знаниями и опытом между:</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a) неправительственными организациями, которые занимаются вопросами, связанными с инвалидами;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b) научно-исследовательскими институтами и отдельными исследователями, занимающимися проблемами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c) представителями программ на местах и профессиональных групп, занимающихся вопросами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d) организациями инвалидов;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e) национальными координационными комитетами.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Государствам следует обеспечить, чтобы Организация Объединенных Наций и ее специализированные учреждения, а также все межправительственные и межпарламентские организации на глобальном и региональном уровнях привлекали всемирные и региональные организации инвалидов к своей работе.</w:t>
      </w:r>
      <w:r>
        <w:rPr>
          <w:rFonts w:ascii="Arial" w:hAnsi="Arial" w:cs="Arial"/>
          <w:color w:val="444444"/>
        </w:rPr>
        <w:br/>
      </w:r>
    </w:p>
    <w:p w:rsidR="00E714AC" w:rsidRDefault="00E714AC" w:rsidP="00E714A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IV. Механизм контроля</w:t>
      </w:r>
      <w:r>
        <w:rPr>
          <w:rFonts w:ascii="Arial" w:hAnsi="Arial" w:cs="Arial"/>
          <w:b/>
          <w:bCs/>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Цель механизма контроля заключается в том, чтобы содействовать эффективному осуществлению Правил. Он будет помогать каждому государству анализировать ход осуществления Правил и оценивать достигнутый прогресс. При осуществлении контроля должны выявляться трудности и рекомендоваться необходимые меры, способствующие успешному осуществлению Правил. </w:t>
      </w:r>
      <w:r>
        <w:rPr>
          <w:rFonts w:ascii="Arial" w:hAnsi="Arial" w:cs="Arial"/>
          <w:color w:val="444444"/>
        </w:rPr>
        <w:lastRenderedPageBreak/>
        <w:t>Механизм контроля будет действовать с учетом экономических, социальных и культурных особенностей, существующих в конкретных государствах. Важным элементом деятельности должно также стать оказание консультационной помощи и обмен опытом и информацией между государствами.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Контроль за соблюдением Правил должен осуществляться в рамках сессий Комиссии социального развития. Для этого следует назначить - и в случае необходимости финансировать эту должность за счет внебюджетных ресурсов - Специального докладчика, имеющего соответствующие обширные знания в области инвалидности и опыт работы в международных организациях, сроком на три года.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Международным организациям инвалидов, имеющим консультативный статус при Экономическом и Социальном Совете, и организациям, представляющим инвалидов, которые пока не сформировали свои собственные организации, следует предложить учредить свою группу экспертов, в составе которой организации инвалидов должны иметь большинство, с учетом различных видов инвалидности и необходимого географического распределения, для консультирования Специального докладчика и, если необходимо, Секретариата.</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Специальный докладчик будет содействовать группе экспертов в осуществлении обзора, консультирования и представления информации и предложений в отношении пропаганды и осуществления Правил и контроля за ними.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Специальный докладчик рассылает государствам, подразделениям системы Организации Объединенных Наций и межправительственным и неправительственным организациям, включая организации инвалидов, перечень вопросов. Перечень вопросов касается планов государств по осуществлению Правил. Вопросы должны носить выборочный характер и охватывать ряд конкретных правил для углубленной оценки. При подготовке вопросов Специальный докладчик консультируется с группой экспертов и Секретариатом.</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Специальный докладчик стремится к установлению прямого диалога не только с государствами, но также и с местными неправительственными организациями, запрашивая их взгляды и комментарии в отношении любой информации, которую предполагается включить в доклады. Специальный докладчик предоставляет консультативные услуги по вопросам осуществления Правил и контроля за ними и оказывает помощь в подготовке ответов на перечни вопросов.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7. Департамент по координации политики и устойчивому развитию Секретариата, являющийся координационным центром Организации Объединенных Наций по вопросам инвалидности, и Программа развития Организации Объединенных Наций, а также другие структуры и механизмы системы Организации Объединенных Наций, такие, как региональные комиссии, специализированные учреждения и </w:t>
      </w:r>
      <w:proofErr w:type="spellStart"/>
      <w:r>
        <w:rPr>
          <w:rFonts w:ascii="Arial" w:hAnsi="Arial" w:cs="Arial"/>
          <w:color w:val="444444"/>
        </w:rPr>
        <w:t>межучрежденческие</w:t>
      </w:r>
      <w:proofErr w:type="spellEnd"/>
      <w:r>
        <w:rPr>
          <w:rFonts w:ascii="Arial" w:hAnsi="Arial" w:cs="Arial"/>
          <w:color w:val="444444"/>
        </w:rPr>
        <w:t xml:space="preserve"> совещания, сотрудничают со Специальным докладчиком в вопросах осуществления Правил и контроля за ними на национальном уровне.</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 Специальный докладчик с помощью Секретариата подготовит доклады для представления Комиссии социального развития на ее тридцать четвертой и </w:t>
      </w:r>
      <w:r>
        <w:rPr>
          <w:rFonts w:ascii="Arial" w:hAnsi="Arial" w:cs="Arial"/>
          <w:color w:val="444444"/>
        </w:rPr>
        <w:lastRenderedPageBreak/>
        <w:t>тридцать пятой сессиях. При подготовке этих докладов Докладчику следует провести консультации с группой экспертов.</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Государствам следует поощрять национальные координационные комитеты или аналогичные органы участвовать в осуществлении Правил и контроле за ними. В качестве координационных центров по вопросам инвалидности на национальном уровне их следует поощрять устанавливать процедуры координации контроля за осуществлением Правил. Организации инвалидов следует поощрять активно участвовать в осуществлении контроля на всех уровнях.</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В случае обеспечения внебюджетных ресурсов следует создать одну или несколько должностей межрегионального консультанта по Правилам для оказания государствам непосредственных услуг, включая:</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a) организацию национальных и региональных учебных семинаров, касающихся содержания Правил;</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b) разработку руководящих принципов для оказания помощи в связи со стратегиями осуществления Правил; и</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c) распространение информации о положительном опыте осуществления Правил.</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На своей тридцать четвертой сессии Комиссии социального развития следует создать рабочую группу открытого состава для рассмотрения доклада Специального докладчика и разработки рекомендаций о возможностях более эффективного применения Правил. При рассмотрении доклада Специального докладчика Комиссия через рабочую группу открытого состава консультируется с международными организациями инвалидов и специализированными учреждениями в соответствии с правилами 71 и 76 правил процедуры функциональных комиссий Экономического и Социального Совета.</w:t>
      </w:r>
      <w:r>
        <w:rPr>
          <w:rFonts w:ascii="Arial" w:hAnsi="Arial" w:cs="Arial"/>
          <w:color w:val="444444"/>
        </w:rPr>
        <w:br/>
      </w:r>
    </w:p>
    <w:p w:rsidR="00E714AC" w:rsidRDefault="00E714AC" w:rsidP="00E714AC">
      <w:pPr>
        <w:pStyle w:val="formattext"/>
        <w:spacing w:before="0" w:beforeAutospacing="0" w:after="0" w:afterAutospacing="0"/>
        <w:ind w:firstLine="480"/>
        <w:jc w:val="center"/>
        <w:textAlignment w:val="baseline"/>
        <w:rPr>
          <w:rFonts w:ascii="Arial" w:hAnsi="Arial" w:cs="Arial"/>
          <w:color w:val="444444"/>
        </w:rPr>
      </w:pPr>
      <w:r>
        <w:rPr>
          <w:rFonts w:ascii="Arial" w:hAnsi="Arial" w:cs="Arial"/>
          <w:color w:val="444444"/>
        </w:rPr>
        <w:t>12. На сессии Комиссии после истечения срока действия мандата Специального докладчика Комиссии необходимо будет рассмотреть возможность продления его мандата, назначения нового Специального докладчика или использования иного механизма контроля и представить соответствующи</w:t>
      </w:r>
      <w:bookmarkStart w:id="0" w:name="_GoBack"/>
      <w:bookmarkEnd w:id="0"/>
      <w:r>
        <w:rPr>
          <w:rFonts w:ascii="Arial" w:hAnsi="Arial" w:cs="Arial"/>
          <w:color w:val="444444"/>
        </w:rPr>
        <w:t>е рекомендации Экономическому и Социальному Совету.</w:t>
      </w:r>
      <w:r>
        <w:rPr>
          <w:rFonts w:ascii="Arial" w:hAnsi="Arial" w:cs="Arial"/>
          <w:color w:val="444444"/>
        </w:rPr>
        <w:br/>
      </w:r>
    </w:p>
    <w:p w:rsidR="00E714AC" w:rsidRDefault="00E714AC" w:rsidP="00E714A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Государствам следует предложить вносить взносы в Фонд добровольных взносов Организации Объединенных Наций для инвалидов в целях содействия осуществлению Правил.</w:t>
      </w:r>
      <w:r>
        <w:rPr>
          <w:rFonts w:ascii="Arial" w:hAnsi="Arial" w:cs="Arial"/>
          <w:color w:val="444444"/>
        </w:rPr>
        <w:br/>
      </w:r>
    </w:p>
    <w:p w:rsidR="00165BA6" w:rsidRDefault="00165BA6"/>
    <w:sectPr w:rsidR="00165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AC"/>
    <w:rsid w:val="00165BA6"/>
    <w:rsid w:val="00E7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16AE3-C5EB-42E6-8A10-BE6733C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71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714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4789">
      <w:bodyDiv w:val="1"/>
      <w:marLeft w:val="0"/>
      <w:marRight w:val="0"/>
      <w:marTop w:val="0"/>
      <w:marBottom w:val="0"/>
      <w:divBdr>
        <w:top w:val="none" w:sz="0" w:space="0" w:color="auto"/>
        <w:left w:val="none" w:sz="0" w:space="0" w:color="auto"/>
        <w:bottom w:val="none" w:sz="0" w:space="0" w:color="auto"/>
        <w:right w:val="none" w:sz="0" w:space="0" w:color="auto"/>
      </w:divBdr>
      <w:divsChild>
        <w:div w:id="581184922">
          <w:marLeft w:val="0"/>
          <w:marRight w:val="0"/>
          <w:marTop w:val="0"/>
          <w:marBottom w:val="0"/>
          <w:divBdr>
            <w:top w:val="none" w:sz="0" w:space="0" w:color="auto"/>
            <w:left w:val="none" w:sz="0" w:space="0" w:color="auto"/>
            <w:bottom w:val="none" w:sz="0" w:space="0" w:color="auto"/>
            <w:right w:val="none" w:sz="0" w:space="0" w:color="auto"/>
          </w:divBdr>
          <w:divsChild>
            <w:div w:id="881940710">
              <w:marLeft w:val="0"/>
              <w:marRight w:val="0"/>
              <w:marTop w:val="0"/>
              <w:marBottom w:val="0"/>
              <w:divBdr>
                <w:top w:val="none" w:sz="0" w:space="0" w:color="auto"/>
                <w:left w:val="none" w:sz="0" w:space="0" w:color="auto"/>
                <w:bottom w:val="none" w:sz="0" w:space="0" w:color="auto"/>
                <w:right w:val="none" w:sz="0" w:space="0" w:color="auto"/>
              </w:divBdr>
              <w:divsChild>
                <w:div w:id="200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0164">
          <w:marLeft w:val="0"/>
          <w:marRight w:val="0"/>
          <w:marTop w:val="0"/>
          <w:marBottom w:val="0"/>
          <w:divBdr>
            <w:top w:val="none" w:sz="0" w:space="0" w:color="auto"/>
            <w:left w:val="none" w:sz="0" w:space="0" w:color="auto"/>
            <w:bottom w:val="none" w:sz="0" w:space="0" w:color="auto"/>
            <w:right w:val="none" w:sz="0" w:space="0" w:color="auto"/>
          </w:divBdr>
          <w:divsChild>
            <w:div w:id="1784376295">
              <w:marLeft w:val="0"/>
              <w:marRight w:val="0"/>
              <w:marTop w:val="0"/>
              <w:marBottom w:val="0"/>
              <w:divBdr>
                <w:top w:val="none" w:sz="0" w:space="0" w:color="auto"/>
                <w:left w:val="none" w:sz="0" w:space="0" w:color="auto"/>
                <w:bottom w:val="none" w:sz="0" w:space="0" w:color="auto"/>
                <w:right w:val="none" w:sz="0" w:space="0" w:color="auto"/>
              </w:divBdr>
              <w:divsChild>
                <w:div w:id="699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5077</Words>
  <Characters>28942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2021-09-13T10:36:00Z</dcterms:created>
  <dcterms:modified xsi:type="dcterms:W3CDTF">2021-09-13T10:38:00Z</dcterms:modified>
</cp:coreProperties>
</file>